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9628" w14:textId="2A09A082" w:rsidR="006C144F" w:rsidRPr="00FD2551" w:rsidRDefault="00E51DB7" w:rsidP="00496AEE">
      <w:pPr>
        <w:pStyle w:val="Heading1"/>
      </w:pPr>
      <w:r w:rsidRPr="00FD2551">
        <w:t>Changes</w:t>
      </w:r>
      <w:r w:rsidR="006C144F" w:rsidRPr="00FD2551">
        <w:t xml:space="preserve"> to the </w:t>
      </w:r>
      <w:r w:rsidR="006C144F" w:rsidRPr="00FD2551">
        <w:br/>
      </w:r>
      <w:r w:rsidR="00F806EA">
        <w:t>Imperial Insurance Companies, Inc. (HMO) (HMO SNP)</w:t>
      </w:r>
      <w:r w:rsidR="006C144F" w:rsidRPr="00FD2551">
        <w:t xml:space="preserve"> </w:t>
      </w:r>
      <w:r w:rsidR="00031502" w:rsidRPr="00FD2551">
        <w:br/>
      </w:r>
      <w:r w:rsidR="00F806EA">
        <w:t>2023</w:t>
      </w:r>
      <w:r w:rsidR="006C144F" w:rsidRPr="00FD2551">
        <w:br/>
        <w:t>Annual Notice of Change</w:t>
      </w:r>
      <w:r w:rsidR="00C12FBD">
        <w:t xml:space="preserve"> (ANOC)</w:t>
      </w:r>
    </w:p>
    <w:p w14:paraId="40F1CDE1" w14:textId="77777777" w:rsidR="00AD685C" w:rsidRPr="007624AB" w:rsidRDefault="00AD685C" w:rsidP="00B365C9">
      <w:pPr>
        <w:pStyle w:val="BodyText"/>
        <w:spacing w:before="240"/>
        <w:ind w:left="-720" w:right="-990"/>
        <w:rPr>
          <w:i/>
          <w:szCs w:val="24"/>
        </w:rPr>
      </w:pPr>
      <w:r w:rsidRPr="007624AB">
        <w:rPr>
          <w:i/>
          <w:szCs w:val="24"/>
        </w:rPr>
        <w:t xml:space="preserve">[Insert date] </w:t>
      </w:r>
    </w:p>
    <w:p w14:paraId="5A6D59EF" w14:textId="7611B77F" w:rsidR="00FD6A63" w:rsidRPr="007624AB" w:rsidRDefault="00CD3C84" w:rsidP="00B365C9">
      <w:pPr>
        <w:pStyle w:val="Heading2"/>
        <w:ind w:left="-720" w:right="-990"/>
      </w:pPr>
      <w:r w:rsidRPr="007624AB">
        <w:t xml:space="preserve">This is </w:t>
      </w:r>
      <w:r w:rsidR="002C4830" w:rsidRPr="007624AB">
        <w:t>important information on</w:t>
      </w:r>
      <w:r w:rsidRPr="007624AB">
        <w:t xml:space="preserve"> changes in your </w:t>
      </w:r>
      <w:r w:rsidR="007739F6">
        <w:t xml:space="preserve">Imperial Insurance </w:t>
      </w:r>
      <w:proofErr w:type="gramStart"/>
      <w:r w:rsidR="007739F6">
        <w:t>Companies</w:t>
      </w:r>
      <w:proofErr w:type="gramEnd"/>
      <w:r w:rsidRPr="007624AB">
        <w:t xml:space="preserve"> coverage.  </w:t>
      </w:r>
    </w:p>
    <w:p w14:paraId="30201CBD" w14:textId="441470D7" w:rsidR="00F62FE6" w:rsidRPr="007624AB" w:rsidRDefault="004017D7" w:rsidP="00B365C9">
      <w:pPr>
        <w:pStyle w:val="BodyText"/>
        <w:spacing w:before="240"/>
        <w:ind w:left="-720" w:right="-990"/>
        <w:rPr>
          <w:szCs w:val="24"/>
        </w:rPr>
      </w:pPr>
      <w:r w:rsidRPr="007624AB">
        <w:rPr>
          <w:szCs w:val="24"/>
        </w:rPr>
        <w:t xml:space="preserve">We previously sent you the Annual Notice of Change (ANOC) </w:t>
      </w:r>
      <w:r w:rsidR="00B16D2A" w:rsidRPr="007624AB">
        <w:rPr>
          <w:szCs w:val="24"/>
        </w:rPr>
        <w:t>which provide</w:t>
      </w:r>
      <w:r w:rsidR="00D91BE8" w:rsidRPr="007624AB">
        <w:rPr>
          <w:szCs w:val="24"/>
        </w:rPr>
        <w:t>d</w:t>
      </w:r>
      <w:r w:rsidR="00686015" w:rsidRPr="007624AB">
        <w:rPr>
          <w:szCs w:val="24"/>
        </w:rPr>
        <w:t xml:space="preserve"> </w:t>
      </w:r>
      <w:r w:rsidRPr="007624AB">
        <w:rPr>
          <w:szCs w:val="24"/>
        </w:rPr>
        <w:t xml:space="preserve">information about </w:t>
      </w:r>
      <w:r w:rsidR="00A40465" w:rsidRPr="007624AB">
        <w:rPr>
          <w:szCs w:val="24"/>
        </w:rPr>
        <w:t xml:space="preserve">changes to </w:t>
      </w:r>
      <w:r w:rsidRPr="007624AB">
        <w:rPr>
          <w:szCs w:val="24"/>
        </w:rPr>
        <w:t xml:space="preserve">your coverage </w:t>
      </w:r>
      <w:r w:rsidR="00B16D2A" w:rsidRPr="007624AB">
        <w:rPr>
          <w:szCs w:val="24"/>
        </w:rPr>
        <w:t>a</w:t>
      </w:r>
      <w:r w:rsidRPr="007624AB">
        <w:rPr>
          <w:szCs w:val="24"/>
        </w:rPr>
        <w:t>s a</w:t>
      </w:r>
      <w:r w:rsidR="00B52FDB" w:rsidRPr="007624AB">
        <w:rPr>
          <w:szCs w:val="24"/>
        </w:rPr>
        <w:t>n enrollee</w:t>
      </w:r>
      <w:r w:rsidRPr="007624AB">
        <w:rPr>
          <w:szCs w:val="24"/>
        </w:rPr>
        <w:t xml:space="preserve"> </w:t>
      </w:r>
      <w:r w:rsidR="00B52FDB" w:rsidRPr="007624AB">
        <w:rPr>
          <w:szCs w:val="24"/>
        </w:rPr>
        <w:t xml:space="preserve">in </w:t>
      </w:r>
      <w:r w:rsidR="00F90CB2" w:rsidRPr="007624AB">
        <w:rPr>
          <w:szCs w:val="24"/>
        </w:rPr>
        <w:t xml:space="preserve">our plan. </w:t>
      </w:r>
      <w:r w:rsidRPr="007624AB">
        <w:rPr>
          <w:szCs w:val="24"/>
        </w:rPr>
        <w:t xml:space="preserve">This notice is to let you know there are errors in </w:t>
      </w:r>
      <w:r w:rsidR="00686015" w:rsidRPr="007624AB">
        <w:rPr>
          <w:szCs w:val="24"/>
        </w:rPr>
        <w:t>your ANOC</w:t>
      </w:r>
      <w:r w:rsidRPr="007624AB">
        <w:rPr>
          <w:szCs w:val="24"/>
        </w:rPr>
        <w:t xml:space="preserve">. </w:t>
      </w:r>
      <w:r w:rsidR="00F62FE6" w:rsidRPr="007624AB">
        <w:rPr>
          <w:szCs w:val="24"/>
        </w:rPr>
        <w:t>Below you will find information describing and correcting the errors.</w:t>
      </w:r>
      <w:r w:rsidR="00F90CB2" w:rsidRPr="007624AB">
        <w:rPr>
          <w:szCs w:val="24"/>
        </w:rPr>
        <w:t xml:space="preserve"> </w:t>
      </w:r>
      <w:r w:rsidR="00B16D2A" w:rsidRPr="007624AB">
        <w:rPr>
          <w:szCs w:val="24"/>
        </w:rPr>
        <w:t xml:space="preserve">Please keep this </w:t>
      </w:r>
      <w:r w:rsidR="002C4830" w:rsidRPr="007624AB">
        <w:rPr>
          <w:szCs w:val="24"/>
        </w:rPr>
        <w:t>information</w:t>
      </w:r>
      <w:r w:rsidR="00CC42AC" w:rsidRPr="007624AB">
        <w:rPr>
          <w:szCs w:val="24"/>
        </w:rPr>
        <w:t xml:space="preserve"> for your reference.</w:t>
      </w:r>
      <w:r w:rsidR="002B6DB0" w:rsidRPr="007624AB">
        <w:rPr>
          <w:szCs w:val="24"/>
        </w:rPr>
        <w:t xml:space="preserve"> The correct ANOC can be found on our website at </w:t>
      </w:r>
      <w:bookmarkStart w:id="0" w:name="_Hlk116577444"/>
      <w:r w:rsidR="005C6671" w:rsidRPr="007624AB">
        <w:rPr>
          <w:szCs w:val="24"/>
        </w:rPr>
        <w:fldChar w:fldCharType="begin"/>
      </w:r>
      <w:r w:rsidR="005C6671" w:rsidRPr="007624AB">
        <w:rPr>
          <w:szCs w:val="24"/>
        </w:rPr>
        <w:instrText xml:space="preserve"> HYPERLINK "http://www.ImperialHealthPlan.com" </w:instrText>
      </w:r>
      <w:r w:rsidR="005C6671" w:rsidRPr="007624AB">
        <w:rPr>
          <w:szCs w:val="24"/>
        </w:rPr>
      </w:r>
      <w:r w:rsidR="005C6671" w:rsidRPr="007624AB">
        <w:rPr>
          <w:szCs w:val="24"/>
        </w:rPr>
        <w:fldChar w:fldCharType="separate"/>
      </w:r>
      <w:r w:rsidR="005C6671" w:rsidRPr="007624AB">
        <w:rPr>
          <w:rStyle w:val="Hyperlink"/>
          <w:szCs w:val="24"/>
        </w:rPr>
        <w:t>www.ImperialHealthPlan.com</w:t>
      </w:r>
      <w:r w:rsidR="005C6671" w:rsidRPr="007624AB">
        <w:rPr>
          <w:szCs w:val="24"/>
        </w:rPr>
        <w:fldChar w:fldCharType="end"/>
      </w:r>
      <w:r w:rsidR="005C6671" w:rsidRPr="007624AB">
        <w:rPr>
          <w:szCs w:val="24"/>
        </w:rPr>
        <w:t>.</w:t>
      </w:r>
      <w:r w:rsidR="00CC42AC" w:rsidRPr="007624AB">
        <w:rPr>
          <w:szCs w:val="24"/>
        </w:rPr>
        <w:t xml:space="preserve"> </w:t>
      </w:r>
      <w:bookmarkEnd w:id="0"/>
    </w:p>
    <w:p w14:paraId="5AFB3C40" w14:textId="77777777" w:rsidR="00AD685C" w:rsidRPr="007624AB" w:rsidRDefault="00AD685C" w:rsidP="00B365C9">
      <w:pPr>
        <w:pStyle w:val="Heading2"/>
        <w:ind w:left="-720" w:right="-990"/>
      </w:pPr>
      <w:r w:rsidRPr="007624AB">
        <w:t>Changes to your AN</w:t>
      </w:r>
      <w:r w:rsidR="004D66C4" w:rsidRPr="007624AB">
        <w:t>O</w:t>
      </w:r>
      <w:r w:rsidRPr="007624AB">
        <w:t>C</w:t>
      </w:r>
    </w:p>
    <w:tbl>
      <w:tblPr>
        <w:tblW w:w="11340" w:type="dxa"/>
        <w:tblInd w:w="-915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Where you can find the error in your ANOC/EOC, Original Information, Corrected Information, and What this means for you"/>
      </w:tblPr>
      <w:tblGrid>
        <w:gridCol w:w="2340"/>
        <w:gridCol w:w="1620"/>
        <w:gridCol w:w="4500"/>
        <w:gridCol w:w="2880"/>
      </w:tblGrid>
      <w:tr w:rsidR="00492CA8" w:rsidRPr="007624AB" w14:paraId="35753BA6" w14:textId="77777777" w:rsidTr="00C12FBD">
        <w:trPr>
          <w:cantSplit/>
          <w:tblHeader/>
        </w:trPr>
        <w:tc>
          <w:tcPr>
            <w:tcW w:w="23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4348ED" w14:textId="7471307A" w:rsidR="00492CA8" w:rsidRPr="007624AB" w:rsidRDefault="00492CA8" w:rsidP="00F90CB2">
            <w:pPr>
              <w:rPr>
                <w:color w:val="000000"/>
                <w:szCs w:val="24"/>
              </w:rPr>
            </w:pPr>
            <w:r w:rsidRPr="007624AB">
              <w:rPr>
                <w:rFonts w:ascii="Arial" w:hAnsi="Arial"/>
                <w:b/>
                <w:color w:val="000000"/>
                <w:szCs w:val="24"/>
                <w:lang w:bidi="en-US"/>
              </w:rPr>
              <w:t xml:space="preserve">Where you can find the error in your </w:t>
            </w:r>
            <w:r w:rsidR="005C6671" w:rsidRPr="007624AB">
              <w:rPr>
                <w:rFonts w:ascii="Arial" w:hAnsi="Arial"/>
                <w:b/>
                <w:color w:val="000000"/>
                <w:szCs w:val="24"/>
                <w:lang w:bidi="en-US"/>
              </w:rPr>
              <w:t>2023</w:t>
            </w:r>
            <w:r w:rsidRPr="007624AB">
              <w:rPr>
                <w:rFonts w:ascii="Arial" w:hAnsi="Arial"/>
                <w:b/>
                <w:color w:val="000000"/>
                <w:szCs w:val="24"/>
                <w:lang w:bidi="en-US"/>
              </w:rPr>
              <w:t xml:space="preserve"> ANOC </w:t>
            </w:r>
          </w:p>
        </w:tc>
        <w:tc>
          <w:tcPr>
            <w:tcW w:w="1620" w:type="dxa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14:paraId="77519897" w14:textId="77777777" w:rsidR="00492CA8" w:rsidRPr="007624AB" w:rsidRDefault="00492CA8" w:rsidP="006C144F">
            <w:pPr>
              <w:pStyle w:val="TableHeader1"/>
              <w:jc w:val="left"/>
              <w:rPr>
                <w:color w:val="000000"/>
              </w:rPr>
            </w:pPr>
            <w:r w:rsidRPr="007624AB">
              <w:rPr>
                <w:color w:val="000000"/>
              </w:rPr>
              <w:t xml:space="preserve">Original Information </w:t>
            </w:r>
          </w:p>
        </w:tc>
        <w:tc>
          <w:tcPr>
            <w:tcW w:w="4500" w:type="dxa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14:paraId="1057D9A9" w14:textId="77777777" w:rsidR="00492CA8" w:rsidRPr="007624AB" w:rsidRDefault="00492CA8" w:rsidP="006C144F">
            <w:pPr>
              <w:pStyle w:val="TableHeader1"/>
              <w:jc w:val="left"/>
              <w:rPr>
                <w:color w:val="000000"/>
              </w:rPr>
            </w:pPr>
            <w:r w:rsidRPr="007624AB">
              <w:rPr>
                <w:color w:val="000000"/>
              </w:rPr>
              <w:t xml:space="preserve">Corrected Information </w:t>
            </w:r>
          </w:p>
        </w:tc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45E52A" w14:textId="77777777" w:rsidR="00492CA8" w:rsidRPr="007624AB" w:rsidRDefault="00492CA8" w:rsidP="006C144F">
            <w:pPr>
              <w:pStyle w:val="TableHeader1"/>
              <w:jc w:val="left"/>
              <w:rPr>
                <w:color w:val="000000"/>
              </w:rPr>
            </w:pPr>
            <w:r w:rsidRPr="007624AB">
              <w:rPr>
                <w:color w:val="000000"/>
              </w:rPr>
              <w:t>What does this mean for you?</w:t>
            </w:r>
          </w:p>
        </w:tc>
      </w:tr>
      <w:tr w:rsidR="005C6671" w:rsidRPr="007624AB" w14:paraId="5B35BE75" w14:textId="77777777" w:rsidTr="00B365C9">
        <w:trPr>
          <w:cantSplit/>
        </w:trPr>
        <w:tc>
          <w:tcPr>
            <w:tcW w:w="11340" w:type="dxa"/>
            <w:gridSpan w:val="4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A45AA2" w14:textId="275BC79E" w:rsidR="00BB783A" w:rsidRPr="0082625D" w:rsidRDefault="005C6671" w:rsidP="006C144F">
            <w:pPr>
              <w:rPr>
                <w:color w:val="000000"/>
                <w:szCs w:val="24"/>
              </w:rPr>
            </w:pPr>
            <w:bookmarkStart w:id="1" w:name="_Hlk116662343"/>
            <w:r w:rsidRPr="007624AB">
              <w:rPr>
                <w:color w:val="000000"/>
                <w:szCs w:val="24"/>
              </w:rPr>
              <w:t>Imperial Insurance Company Traditional (HMO) 003</w:t>
            </w:r>
          </w:p>
        </w:tc>
      </w:tr>
      <w:bookmarkEnd w:id="1"/>
      <w:tr w:rsidR="00492CA8" w:rsidRPr="007624AB" w14:paraId="0F32C42E" w14:textId="77777777" w:rsidTr="00C12FBD">
        <w:trPr>
          <w:cantSplit/>
        </w:trPr>
        <w:tc>
          <w:tcPr>
            <w:tcW w:w="2340" w:type="dxa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14:paraId="5B0034E8" w14:textId="7F2F5807" w:rsidR="005C6671" w:rsidRPr="007624AB" w:rsidRDefault="005C6671" w:rsidP="00A40465">
            <w:pPr>
              <w:rPr>
                <w:color w:val="000000"/>
                <w:szCs w:val="24"/>
              </w:rPr>
            </w:pPr>
            <w:r w:rsidRPr="007624AB">
              <w:rPr>
                <w:color w:val="000000"/>
                <w:szCs w:val="24"/>
              </w:rPr>
              <w:t xml:space="preserve">Page </w:t>
            </w:r>
            <w:r w:rsidR="00C12FBD">
              <w:rPr>
                <w:color w:val="000000"/>
                <w:szCs w:val="24"/>
              </w:rPr>
              <w:t>10</w:t>
            </w:r>
          </w:p>
          <w:p w14:paraId="6D7E1C67" w14:textId="130E8A14" w:rsidR="00492CA8" w:rsidRPr="007624AB" w:rsidRDefault="005C6671" w:rsidP="00A40465">
            <w:pPr>
              <w:rPr>
                <w:color w:val="000000"/>
                <w:szCs w:val="24"/>
              </w:rPr>
            </w:pPr>
            <w:r w:rsidRPr="007624AB">
              <w:rPr>
                <w:color w:val="000000"/>
                <w:szCs w:val="24"/>
              </w:rPr>
              <w:t xml:space="preserve">Section </w:t>
            </w:r>
            <w:r w:rsidR="00C12FBD">
              <w:rPr>
                <w:color w:val="000000"/>
                <w:szCs w:val="24"/>
              </w:rPr>
              <w:t xml:space="preserve">1.5 Changes to </w:t>
            </w:r>
            <w:r w:rsidR="00E57FDC">
              <w:rPr>
                <w:color w:val="000000"/>
                <w:szCs w:val="24"/>
              </w:rPr>
              <w:t>P</w:t>
            </w:r>
            <w:r w:rsidR="00C12FBD">
              <w:rPr>
                <w:color w:val="000000"/>
                <w:szCs w:val="24"/>
              </w:rPr>
              <w:t>art D Prescription Drug Coverage</w:t>
            </w:r>
            <w:r w:rsidR="00E57FDC">
              <w:rPr>
                <w:color w:val="000000"/>
                <w:szCs w:val="24"/>
              </w:rPr>
              <w:t>. (Reference the last two “</w:t>
            </w:r>
            <w:r w:rsidR="00E57FDC" w:rsidRPr="00E57FDC">
              <w:rPr>
                <w:b/>
                <w:bCs/>
                <w:color w:val="000000"/>
                <w:szCs w:val="24"/>
              </w:rPr>
              <w:t>bold</w:t>
            </w:r>
            <w:r w:rsidR="00E57FDC">
              <w:rPr>
                <w:color w:val="000000"/>
                <w:szCs w:val="24"/>
              </w:rPr>
              <w:t>” paragraphs added at the bottom of the page).</w:t>
            </w:r>
            <w:r w:rsidRPr="007624AB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6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14981A" w14:textId="58F5A59E" w:rsidR="00492CA8" w:rsidRPr="007624AB" w:rsidRDefault="0011093B" w:rsidP="006C144F">
            <w:pPr>
              <w:rPr>
                <w:szCs w:val="24"/>
              </w:rPr>
            </w:pPr>
            <w:r>
              <w:rPr>
                <w:szCs w:val="24"/>
              </w:rPr>
              <w:t>None</w:t>
            </w:r>
          </w:p>
        </w:tc>
        <w:tc>
          <w:tcPr>
            <w:tcW w:w="45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295598" w14:textId="77777777" w:rsidR="00C12FBD" w:rsidRDefault="00C12FBD" w:rsidP="006C144F">
            <w:pPr>
              <w:rPr>
                <w:sz w:val="23"/>
                <w:szCs w:val="23"/>
              </w:rPr>
            </w:pPr>
            <w:r w:rsidRPr="00C12FBD">
              <w:rPr>
                <w:sz w:val="23"/>
                <w:szCs w:val="23"/>
              </w:rPr>
              <w:t xml:space="preserve">Getting Help from Medicare - If you chose this plan because you were looking for insulin coverage at $35 a month or less, it is important to know that you may have other options available to you for 2023 at even lower costs because of changes to the Medicare Part D program. Contact Medicare, at 1-800-MEDICARE (1-800-633-4227), 24 hours a day, 7 days a week for help comparing your options. TTY users should call 1-877-486-2048. </w:t>
            </w:r>
          </w:p>
          <w:p w14:paraId="427F6424" w14:textId="77777777" w:rsidR="00C12FBD" w:rsidRDefault="00C12FBD" w:rsidP="006C144F">
            <w:pPr>
              <w:rPr>
                <w:sz w:val="23"/>
                <w:szCs w:val="23"/>
              </w:rPr>
            </w:pPr>
          </w:p>
          <w:p w14:paraId="231BDA84" w14:textId="7CA8003C" w:rsidR="00E57FDC" w:rsidRPr="00C12FBD" w:rsidRDefault="00C12FBD" w:rsidP="00E57FDC">
            <w:pPr>
              <w:rPr>
                <w:szCs w:val="24"/>
              </w:rPr>
            </w:pPr>
            <w:r w:rsidRPr="00C12FBD">
              <w:rPr>
                <w:sz w:val="23"/>
                <w:szCs w:val="23"/>
              </w:rPr>
              <w:t>Additional Resources to Help – Please contact our Member Services number at 1-800-838-8271 for additional information. TTY users should call 711. October 1 – March 31: Monday – Sunday, from 6:00 am PST – 8:00 pm PST. April 1 – September 30: Monday – Friday, from 6:00 am PST – 8:00 pm PST</w:t>
            </w:r>
          </w:p>
        </w:tc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2F8A6C" w14:textId="097703FB" w:rsidR="00E57FDC" w:rsidRDefault="00E57FDC" w:rsidP="006C144F">
            <w:pPr>
              <w:rPr>
                <w:szCs w:val="24"/>
              </w:rPr>
            </w:pPr>
            <w:r>
              <w:rPr>
                <w:szCs w:val="24"/>
              </w:rPr>
              <w:t>The a</w:t>
            </w:r>
            <w:r w:rsidR="00C12FBD">
              <w:rPr>
                <w:szCs w:val="24"/>
              </w:rPr>
              <w:t xml:space="preserve">dded language about insulin coverage </w:t>
            </w:r>
            <w:r>
              <w:rPr>
                <w:szCs w:val="24"/>
              </w:rPr>
              <w:t>tells you there are other insulin options available for 2023 at a lower cost because of changes to Medicare Part D program.</w:t>
            </w:r>
          </w:p>
          <w:p w14:paraId="7E9AAED9" w14:textId="7EDAA05C" w:rsidR="005C6671" w:rsidRPr="007624AB" w:rsidRDefault="005C6671" w:rsidP="00E57FDC">
            <w:pPr>
              <w:rPr>
                <w:szCs w:val="24"/>
              </w:rPr>
            </w:pPr>
          </w:p>
        </w:tc>
      </w:tr>
    </w:tbl>
    <w:p w14:paraId="1464F6FC" w14:textId="77777777" w:rsidR="00A87B05" w:rsidRDefault="00A87B05">
      <w:r>
        <w:br w:type="page"/>
      </w:r>
    </w:p>
    <w:tbl>
      <w:tblPr>
        <w:tblW w:w="11340" w:type="dxa"/>
        <w:tblInd w:w="-915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Where you can find the error in your ANOC/EOC, Original Information, Corrected Information, and What this means for you"/>
      </w:tblPr>
      <w:tblGrid>
        <w:gridCol w:w="2340"/>
        <w:gridCol w:w="1620"/>
        <w:gridCol w:w="4500"/>
        <w:gridCol w:w="2880"/>
      </w:tblGrid>
      <w:tr w:rsidR="0082625D" w:rsidRPr="007624AB" w14:paraId="357517C5" w14:textId="77777777" w:rsidTr="005A3CC9">
        <w:trPr>
          <w:cantSplit/>
        </w:trPr>
        <w:tc>
          <w:tcPr>
            <w:tcW w:w="11340" w:type="dxa"/>
            <w:gridSpan w:val="4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63CB24" w14:textId="60CD1B16" w:rsidR="0082625D" w:rsidRPr="007624AB" w:rsidRDefault="0082625D" w:rsidP="005A3CC9">
            <w:pPr>
              <w:rPr>
                <w:szCs w:val="24"/>
              </w:rPr>
            </w:pPr>
            <w:r w:rsidRPr="007624AB">
              <w:rPr>
                <w:szCs w:val="24"/>
              </w:rPr>
              <w:lastRenderedPageBreak/>
              <w:t>Imperial Insurance Company Dual (HMO D-SNP) 004</w:t>
            </w:r>
          </w:p>
        </w:tc>
      </w:tr>
      <w:tr w:rsidR="00E57FDC" w:rsidRPr="007624AB" w14:paraId="557AA99E" w14:textId="77777777" w:rsidTr="00E57FDC">
        <w:trPr>
          <w:cantSplit/>
        </w:trPr>
        <w:tc>
          <w:tcPr>
            <w:tcW w:w="2340" w:type="dxa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14:paraId="0FCC46F6" w14:textId="7C30FA0F" w:rsidR="00705EAF" w:rsidRDefault="00705EAF" w:rsidP="00705EAF">
            <w:pPr>
              <w:rPr>
                <w:color w:val="000000"/>
                <w:szCs w:val="24"/>
              </w:rPr>
            </w:pPr>
            <w:r w:rsidRPr="007624AB">
              <w:rPr>
                <w:color w:val="000000"/>
                <w:szCs w:val="24"/>
              </w:rPr>
              <w:t xml:space="preserve">Page </w:t>
            </w:r>
            <w:r>
              <w:rPr>
                <w:color w:val="000000"/>
                <w:szCs w:val="24"/>
              </w:rPr>
              <w:t>12</w:t>
            </w:r>
          </w:p>
          <w:p w14:paraId="54601DAA" w14:textId="3F35D8D5" w:rsidR="00E57FDC" w:rsidRPr="007624AB" w:rsidRDefault="00705EAF" w:rsidP="00705EAF">
            <w:pPr>
              <w:rPr>
                <w:color w:val="000000"/>
                <w:szCs w:val="24"/>
              </w:rPr>
            </w:pPr>
            <w:r w:rsidRPr="007624AB">
              <w:rPr>
                <w:color w:val="000000"/>
                <w:szCs w:val="24"/>
              </w:rPr>
              <w:t xml:space="preserve">Section </w:t>
            </w:r>
            <w:r>
              <w:rPr>
                <w:color w:val="000000"/>
                <w:szCs w:val="24"/>
              </w:rPr>
              <w:t>1.5 Changes to Part D Prescription Drug Coverage. (Reference the last two “</w:t>
            </w:r>
            <w:r w:rsidRPr="00E57FDC">
              <w:rPr>
                <w:b/>
                <w:bCs/>
                <w:color w:val="000000"/>
                <w:szCs w:val="24"/>
              </w:rPr>
              <w:t>bold</w:t>
            </w:r>
            <w:r>
              <w:rPr>
                <w:color w:val="000000"/>
                <w:szCs w:val="24"/>
              </w:rPr>
              <w:t>” paragraphs added at the bottom of the page).</w:t>
            </w:r>
          </w:p>
        </w:tc>
        <w:tc>
          <w:tcPr>
            <w:tcW w:w="16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5EDF26" w14:textId="7676B20B" w:rsidR="00E57FDC" w:rsidRPr="007624AB" w:rsidRDefault="0011093B" w:rsidP="00E57FDC">
            <w:pPr>
              <w:rPr>
                <w:szCs w:val="24"/>
              </w:rPr>
            </w:pPr>
            <w:r>
              <w:rPr>
                <w:szCs w:val="24"/>
              </w:rPr>
              <w:t>None</w:t>
            </w:r>
          </w:p>
        </w:tc>
        <w:tc>
          <w:tcPr>
            <w:tcW w:w="4500" w:type="dxa"/>
            <w:tcMar>
              <w:top w:w="43" w:type="dxa"/>
              <w:left w:w="115" w:type="dxa"/>
              <w:bottom w:w="43" w:type="dxa"/>
              <w:right w:w="115" w:type="dxa"/>
            </w:tcMar>
            <w:hideMark/>
          </w:tcPr>
          <w:p w14:paraId="58052718" w14:textId="77777777" w:rsidR="00E57FDC" w:rsidRDefault="00E57FDC" w:rsidP="00E57FDC">
            <w:pPr>
              <w:rPr>
                <w:sz w:val="23"/>
                <w:szCs w:val="23"/>
              </w:rPr>
            </w:pPr>
            <w:r w:rsidRPr="00C12FBD">
              <w:rPr>
                <w:sz w:val="23"/>
                <w:szCs w:val="23"/>
              </w:rPr>
              <w:t xml:space="preserve">Getting Help from Medicare - If you chose this plan because you were looking for insulin coverage at $35 a month or less, it is important to know that you may have other options available to you for 2023 at even lower costs because of changes to the Medicare Part D program. Contact Medicare, at 1-800-MEDICARE (1-800-633-4227), 24 hours a day, 7 days a week for help comparing your options. TTY users should call 1-877-486-2048. </w:t>
            </w:r>
          </w:p>
          <w:p w14:paraId="58B9B263" w14:textId="77777777" w:rsidR="00E57FDC" w:rsidRDefault="00E57FDC" w:rsidP="00E57FDC">
            <w:pPr>
              <w:rPr>
                <w:sz w:val="23"/>
                <w:szCs w:val="23"/>
              </w:rPr>
            </w:pPr>
          </w:p>
          <w:p w14:paraId="56267E61" w14:textId="4A801792" w:rsidR="00E57FDC" w:rsidRDefault="00E57FDC" w:rsidP="00E57FDC">
            <w:pPr>
              <w:rPr>
                <w:sz w:val="23"/>
                <w:szCs w:val="23"/>
              </w:rPr>
            </w:pPr>
            <w:r w:rsidRPr="00C12FBD">
              <w:rPr>
                <w:sz w:val="23"/>
                <w:szCs w:val="23"/>
              </w:rPr>
              <w:t>Additional Resources to Help – Please contact our Member Services number at 1-800-838-8271 for additional information. TTY users should call 711. October 1 – March 31: Monday – Sunday, from 6:00 am PST – 8:00 pm PST. April 1 – September 30: Monday – Friday, from 6:00 am PST – 8:00 pm PST</w:t>
            </w:r>
          </w:p>
          <w:p w14:paraId="00A366DC" w14:textId="55DB4579" w:rsidR="00E57FDC" w:rsidRPr="007624AB" w:rsidRDefault="00E57FDC" w:rsidP="00E57FDC">
            <w:pPr>
              <w:rPr>
                <w:szCs w:val="24"/>
              </w:rPr>
            </w:pPr>
          </w:p>
        </w:tc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CB4627" w14:textId="77777777" w:rsidR="00E57FDC" w:rsidRDefault="00E57FDC" w:rsidP="00E57FDC">
            <w:pPr>
              <w:rPr>
                <w:szCs w:val="24"/>
              </w:rPr>
            </w:pPr>
            <w:r>
              <w:rPr>
                <w:szCs w:val="24"/>
              </w:rPr>
              <w:t>The added language about insulin coverage tells you there are other insulin options available for 2023 at a lower cost because of changes to Medicare Part D program.</w:t>
            </w:r>
          </w:p>
          <w:p w14:paraId="17849CA8" w14:textId="77777777" w:rsidR="00E57FDC" w:rsidRPr="007624AB" w:rsidRDefault="00E57FDC" w:rsidP="00E57FDC">
            <w:pPr>
              <w:rPr>
                <w:szCs w:val="24"/>
              </w:rPr>
            </w:pPr>
          </w:p>
        </w:tc>
      </w:tr>
    </w:tbl>
    <w:p w14:paraId="1839E023" w14:textId="77777777" w:rsidR="00A87B05" w:rsidRDefault="00A87B05">
      <w:pPr>
        <w:sectPr w:rsidR="00A87B05" w:rsidSect="0082625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32" w:right="1350" w:bottom="1440" w:left="1350" w:header="720" w:footer="720" w:gutter="0"/>
          <w:cols w:space="720"/>
          <w:docGrid w:linePitch="360"/>
        </w:sectPr>
      </w:pPr>
      <w:bookmarkStart w:id="2" w:name="_Hlk116663673"/>
    </w:p>
    <w:tbl>
      <w:tblPr>
        <w:tblW w:w="11340" w:type="dxa"/>
        <w:tblInd w:w="-915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Where you can find the error in your ANOC/EOC, Original Information, Corrected Information, and What this means for you"/>
      </w:tblPr>
      <w:tblGrid>
        <w:gridCol w:w="2340"/>
        <w:gridCol w:w="1620"/>
        <w:gridCol w:w="4500"/>
        <w:gridCol w:w="2880"/>
      </w:tblGrid>
      <w:tr w:rsidR="00E57FDC" w:rsidRPr="007624AB" w14:paraId="7D7B741B" w14:textId="77777777" w:rsidTr="0020085C">
        <w:trPr>
          <w:cantSplit/>
        </w:trPr>
        <w:tc>
          <w:tcPr>
            <w:tcW w:w="11340" w:type="dxa"/>
            <w:gridSpan w:val="4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CC44E1" w14:textId="0063DA46" w:rsidR="00E57FDC" w:rsidRPr="007624AB" w:rsidRDefault="00E57FDC" w:rsidP="0020085C">
            <w:pPr>
              <w:rPr>
                <w:szCs w:val="24"/>
              </w:rPr>
            </w:pPr>
            <w:r w:rsidRPr="0079588B">
              <w:rPr>
                <w:szCs w:val="24"/>
              </w:rPr>
              <w:t>Imperial Insurance Value (HMO C-SNP) 005</w:t>
            </w:r>
          </w:p>
        </w:tc>
      </w:tr>
      <w:bookmarkEnd w:id="2"/>
      <w:tr w:rsidR="00E57FDC" w:rsidRPr="007624AB" w14:paraId="52FD7FE8" w14:textId="77777777" w:rsidTr="00C12FBD">
        <w:trPr>
          <w:cantSplit/>
        </w:trPr>
        <w:tc>
          <w:tcPr>
            <w:tcW w:w="23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26F6AB" w14:textId="64A7B6FB" w:rsidR="00705EAF" w:rsidRPr="007624AB" w:rsidRDefault="00705EAF" w:rsidP="00705EAF">
            <w:pPr>
              <w:rPr>
                <w:color w:val="000000"/>
                <w:szCs w:val="24"/>
              </w:rPr>
            </w:pPr>
            <w:r w:rsidRPr="007624AB">
              <w:rPr>
                <w:color w:val="000000"/>
                <w:szCs w:val="24"/>
              </w:rPr>
              <w:t xml:space="preserve">Page </w:t>
            </w:r>
            <w:r>
              <w:rPr>
                <w:color w:val="000000"/>
                <w:szCs w:val="24"/>
              </w:rPr>
              <w:t>10</w:t>
            </w:r>
          </w:p>
          <w:p w14:paraId="58BDDF15" w14:textId="4CD1B4E5" w:rsidR="00E57FDC" w:rsidRDefault="00705EAF" w:rsidP="00705EAF">
            <w:pPr>
              <w:rPr>
                <w:color w:val="000000"/>
                <w:szCs w:val="24"/>
              </w:rPr>
            </w:pPr>
            <w:r w:rsidRPr="007624AB">
              <w:rPr>
                <w:color w:val="000000"/>
                <w:szCs w:val="24"/>
              </w:rPr>
              <w:t xml:space="preserve">Section </w:t>
            </w:r>
            <w:r>
              <w:rPr>
                <w:color w:val="000000"/>
                <w:szCs w:val="24"/>
              </w:rPr>
              <w:t>1.5 Changes to Part D Prescription Drug Coverage. (Reference the last two “</w:t>
            </w:r>
            <w:r w:rsidRPr="00E57FDC">
              <w:rPr>
                <w:b/>
                <w:bCs/>
                <w:color w:val="000000"/>
                <w:szCs w:val="24"/>
              </w:rPr>
              <w:t>bold</w:t>
            </w:r>
            <w:r>
              <w:rPr>
                <w:color w:val="000000"/>
                <w:szCs w:val="24"/>
              </w:rPr>
              <w:t>” paragraphs added at the bottom of the page).</w:t>
            </w:r>
          </w:p>
        </w:tc>
        <w:tc>
          <w:tcPr>
            <w:tcW w:w="16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241727" w14:textId="429952BF" w:rsidR="00E57FDC" w:rsidRPr="007624AB" w:rsidRDefault="0011093B" w:rsidP="00E57FDC">
            <w:pPr>
              <w:rPr>
                <w:szCs w:val="24"/>
              </w:rPr>
            </w:pPr>
            <w:r>
              <w:rPr>
                <w:szCs w:val="24"/>
              </w:rPr>
              <w:t>None</w:t>
            </w:r>
          </w:p>
        </w:tc>
        <w:tc>
          <w:tcPr>
            <w:tcW w:w="45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56E337" w14:textId="77777777" w:rsidR="00E57FDC" w:rsidRDefault="00E57FDC" w:rsidP="00E57FDC">
            <w:pPr>
              <w:rPr>
                <w:sz w:val="23"/>
                <w:szCs w:val="23"/>
              </w:rPr>
            </w:pPr>
            <w:r w:rsidRPr="00C12FBD">
              <w:rPr>
                <w:sz w:val="23"/>
                <w:szCs w:val="23"/>
              </w:rPr>
              <w:t xml:space="preserve">Getting Help from Medicare - If you chose this plan because you were looking for insulin coverage at $35 a month or less, it is important to know that you may have other options available to you for 2023 at even lower costs because of changes to the Medicare Part D program. Contact Medicare, at 1-800-MEDICARE (1-800-633-4227), 24 hours a day, 7 days a week for help comparing your options. TTY users should call 1-877-486-2048. </w:t>
            </w:r>
          </w:p>
          <w:p w14:paraId="3D579317" w14:textId="77777777" w:rsidR="00E57FDC" w:rsidRDefault="00E57FDC" w:rsidP="00E57FDC">
            <w:pPr>
              <w:rPr>
                <w:sz w:val="23"/>
                <w:szCs w:val="23"/>
              </w:rPr>
            </w:pPr>
          </w:p>
          <w:p w14:paraId="0E98E393" w14:textId="31D3CB20" w:rsidR="00E57FDC" w:rsidRPr="007624AB" w:rsidRDefault="00E57FDC" w:rsidP="00A87B05">
            <w:pPr>
              <w:rPr>
                <w:szCs w:val="24"/>
              </w:rPr>
            </w:pPr>
            <w:r w:rsidRPr="00C12FBD">
              <w:rPr>
                <w:sz w:val="23"/>
                <w:szCs w:val="23"/>
              </w:rPr>
              <w:t>Additional Resources to Help – Please contact our Member Services number at 1-800-838-8271 for additional information. TTY users should call 711. October 1 – March 31: Monday – Sunday, from 6:00 am PST – 8:00 pm PST. April 1 – September 30: Monday – Friday, from 6:00 am PST – 8:00 pm PST</w:t>
            </w:r>
          </w:p>
        </w:tc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23638F" w14:textId="77777777" w:rsidR="00E57FDC" w:rsidRDefault="00E57FDC" w:rsidP="00E57FDC">
            <w:pPr>
              <w:rPr>
                <w:szCs w:val="24"/>
              </w:rPr>
            </w:pPr>
            <w:r>
              <w:rPr>
                <w:szCs w:val="24"/>
              </w:rPr>
              <w:t>The added language about insulin coverage tells you there are other insulin options available for 2023 at a lower cost because of changes to Medicare Part D program.</w:t>
            </w:r>
          </w:p>
          <w:p w14:paraId="1A5F3EEB" w14:textId="6E6237A9" w:rsidR="00E57FDC" w:rsidRPr="007624AB" w:rsidRDefault="00E57FDC" w:rsidP="00E57FDC">
            <w:pPr>
              <w:rPr>
                <w:szCs w:val="24"/>
              </w:rPr>
            </w:pPr>
          </w:p>
        </w:tc>
      </w:tr>
    </w:tbl>
    <w:p w14:paraId="2CF14956" w14:textId="77777777" w:rsidR="00A87B05" w:rsidRDefault="00A87B05">
      <w:pPr>
        <w:sectPr w:rsidR="00A87B05" w:rsidSect="00A87B05">
          <w:type w:val="continuous"/>
          <w:pgSz w:w="12240" w:h="15840"/>
          <w:pgMar w:top="1432" w:right="1350" w:bottom="1440" w:left="1350" w:header="720" w:footer="720" w:gutter="0"/>
          <w:cols w:space="720"/>
          <w:docGrid w:linePitch="360"/>
        </w:sectPr>
      </w:pPr>
    </w:p>
    <w:p w14:paraId="5DC0800A" w14:textId="77777777" w:rsidR="00A87B05" w:rsidRDefault="00A87B05">
      <w:r>
        <w:br w:type="page"/>
      </w:r>
    </w:p>
    <w:tbl>
      <w:tblPr>
        <w:tblW w:w="11340" w:type="dxa"/>
        <w:tblInd w:w="-915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Where you can find the error in your ANOC/EOC, Original Information, Corrected Information, and What this means for you"/>
      </w:tblPr>
      <w:tblGrid>
        <w:gridCol w:w="2340"/>
        <w:gridCol w:w="1620"/>
        <w:gridCol w:w="4500"/>
        <w:gridCol w:w="2880"/>
      </w:tblGrid>
      <w:tr w:rsidR="00E57FDC" w:rsidRPr="007624AB" w14:paraId="0BC5BBD6" w14:textId="77777777" w:rsidTr="00AA3BED">
        <w:trPr>
          <w:cantSplit/>
        </w:trPr>
        <w:tc>
          <w:tcPr>
            <w:tcW w:w="11340" w:type="dxa"/>
            <w:gridSpan w:val="4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CF6E43" w14:textId="7CD6F6A1" w:rsidR="00E57FDC" w:rsidRPr="007624AB" w:rsidRDefault="00E57FDC" w:rsidP="00E57FDC">
            <w:pPr>
              <w:rPr>
                <w:szCs w:val="24"/>
              </w:rPr>
            </w:pPr>
            <w:r w:rsidRPr="0004018E">
              <w:rPr>
                <w:szCs w:val="24"/>
              </w:rPr>
              <w:lastRenderedPageBreak/>
              <w:t>Imperial Insurance Traditional Plus (HMO) 007</w:t>
            </w:r>
          </w:p>
        </w:tc>
      </w:tr>
      <w:tr w:rsidR="00E57FDC" w:rsidRPr="007624AB" w14:paraId="4176EC66" w14:textId="77777777" w:rsidTr="00C12FBD">
        <w:trPr>
          <w:cantSplit/>
        </w:trPr>
        <w:tc>
          <w:tcPr>
            <w:tcW w:w="23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123AEA7" w14:textId="35A4EFC6" w:rsidR="00705EAF" w:rsidRPr="007624AB" w:rsidRDefault="00705EAF" w:rsidP="00705EAF">
            <w:pPr>
              <w:rPr>
                <w:color w:val="000000"/>
                <w:szCs w:val="24"/>
              </w:rPr>
            </w:pPr>
            <w:r w:rsidRPr="007624AB">
              <w:rPr>
                <w:color w:val="000000"/>
                <w:szCs w:val="24"/>
              </w:rPr>
              <w:t xml:space="preserve">Page </w:t>
            </w:r>
            <w:r w:rsidR="00E62D94">
              <w:rPr>
                <w:color w:val="000000"/>
                <w:szCs w:val="24"/>
              </w:rPr>
              <w:t>12</w:t>
            </w:r>
          </w:p>
          <w:p w14:paraId="7AAB9473" w14:textId="095F37B9" w:rsidR="00E57FDC" w:rsidRPr="007624AB" w:rsidRDefault="00705EAF" w:rsidP="00705EAF">
            <w:pPr>
              <w:rPr>
                <w:color w:val="000000"/>
                <w:szCs w:val="24"/>
              </w:rPr>
            </w:pPr>
            <w:r w:rsidRPr="007624AB">
              <w:rPr>
                <w:color w:val="000000"/>
                <w:szCs w:val="24"/>
              </w:rPr>
              <w:t xml:space="preserve">Section </w:t>
            </w:r>
            <w:r>
              <w:rPr>
                <w:color w:val="000000"/>
                <w:szCs w:val="24"/>
              </w:rPr>
              <w:t>1.5 Changes to Part D Prescription Drug Coverage. (Reference the two “</w:t>
            </w:r>
            <w:r w:rsidRPr="00E57FDC">
              <w:rPr>
                <w:b/>
                <w:bCs/>
                <w:color w:val="000000"/>
                <w:szCs w:val="24"/>
              </w:rPr>
              <w:t>bold</w:t>
            </w:r>
            <w:r>
              <w:rPr>
                <w:color w:val="000000"/>
                <w:szCs w:val="24"/>
              </w:rPr>
              <w:t xml:space="preserve">” paragraphs added </w:t>
            </w:r>
            <w:r w:rsidR="00E62D94">
              <w:rPr>
                <w:color w:val="000000"/>
                <w:szCs w:val="24"/>
              </w:rPr>
              <w:t>to the top</w:t>
            </w:r>
            <w:r>
              <w:rPr>
                <w:color w:val="000000"/>
                <w:szCs w:val="24"/>
              </w:rPr>
              <w:t xml:space="preserve"> of the page).</w:t>
            </w:r>
          </w:p>
        </w:tc>
        <w:tc>
          <w:tcPr>
            <w:tcW w:w="162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6B0587" w14:textId="0F0841E1" w:rsidR="00E57FDC" w:rsidRPr="007624AB" w:rsidRDefault="0011093B" w:rsidP="00E57FDC">
            <w:pPr>
              <w:rPr>
                <w:szCs w:val="24"/>
              </w:rPr>
            </w:pPr>
            <w:r>
              <w:rPr>
                <w:szCs w:val="24"/>
              </w:rPr>
              <w:t>None</w:t>
            </w:r>
          </w:p>
        </w:tc>
        <w:tc>
          <w:tcPr>
            <w:tcW w:w="450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943280" w14:textId="77777777" w:rsidR="00E57FDC" w:rsidRDefault="00E57FDC" w:rsidP="00E57FDC">
            <w:pPr>
              <w:rPr>
                <w:sz w:val="23"/>
                <w:szCs w:val="23"/>
              </w:rPr>
            </w:pPr>
            <w:r w:rsidRPr="00C12FBD">
              <w:rPr>
                <w:sz w:val="23"/>
                <w:szCs w:val="23"/>
              </w:rPr>
              <w:t xml:space="preserve">Getting Help from Medicare - If you chose this plan because you were looking for insulin coverage at $35 a month or less, it is important to know that you may have other options available to you for 2023 at even lower costs because of changes to the Medicare Part D program. Contact Medicare, at 1-800-MEDICARE (1-800-633-4227), 24 hours a day, 7 days a week for help comparing your options. TTY users should call 1-877-486-2048. </w:t>
            </w:r>
          </w:p>
          <w:p w14:paraId="7261FDA9" w14:textId="77777777" w:rsidR="00E57FDC" w:rsidRDefault="00E57FDC" w:rsidP="00E57FDC">
            <w:pPr>
              <w:rPr>
                <w:sz w:val="23"/>
                <w:szCs w:val="23"/>
              </w:rPr>
            </w:pPr>
          </w:p>
          <w:p w14:paraId="5BBFC85C" w14:textId="25244E96" w:rsidR="00E57FDC" w:rsidRPr="00A87B05" w:rsidRDefault="00E57FDC" w:rsidP="00E57FDC">
            <w:pPr>
              <w:rPr>
                <w:sz w:val="23"/>
                <w:szCs w:val="23"/>
              </w:rPr>
            </w:pPr>
            <w:r w:rsidRPr="00C12FBD">
              <w:rPr>
                <w:sz w:val="23"/>
                <w:szCs w:val="23"/>
              </w:rPr>
              <w:t>Additional Resources to Help – Please contact our Member Services number at 1-800-838-8271 for additional information. TTY users should call 711. October 1 – March 31: Monday – Sunday, from 6:00 am PST – 8:00 pm PST. April 1 – September 30: Monday – Friday, from 6:00 am PST – 8:00 pm PST</w:t>
            </w:r>
          </w:p>
        </w:tc>
        <w:tc>
          <w:tcPr>
            <w:tcW w:w="288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618D82" w14:textId="77777777" w:rsidR="00E57FDC" w:rsidRDefault="00E57FDC" w:rsidP="00E57FDC">
            <w:pPr>
              <w:rPr>
                <w:szCs w:val="24"/>
              </w:rPr>
            </w:pPr>
            <w:r>
              <w:rPr>
                <w:szCs w:val="24"/>
              </w:rPr>
              <w:t>The added language about insulin coverage tells you there are other insulin options available for 2023 at a lower cost because of changes to Medicare Part D program.</w:t>
            </w:r>
          </w:p>
          <w:p w14:paraId="677653BA" w14:textId="2428CD88" w:rsidR="00E57FDC" w:rsidRPr="007624AB" w:rsidRDefault="00E57FDC" w:rsidP="00E57FDC">
            <w:pPr>
              <w:rPr>
                <w:szCs w:val="24"/>
              </w:rPr>
            </w:pPr>
          </w:p>
        </w:tc>
      </w:tr>
    </w:tbl>
    <w:p w14:paraId="652FD92D" w14:textId="6D2E21D8" w:rsidR="00566C6A" w:rsidRPr="00696A48" w:rsidRDefault="00566C6A" w:rsidP="00566C6A">
      <w:pPr>
        <w:pStyle w:val="BodyText"/>
        <w:spacing w:before="240"/>
        <w:ind w:left="-720" w:right="-990"/>
        <w:rPr>
          <w:i/>
          <w:szCs w:val="24"/>
        </w:rPr>
      </w:pPr>
      <w:bookmarkStart w:id="3" w:name="_Hlk116578209"/>
      <w:r w:rsidRPr="00696A48">
        <w:rPr>
          <w:szCs w:val="24"/>
        </w:rPr>
        <w:t xml:space="preserve">Your </w:t>
      </w:r>
      <w:r>
        <w:rPr>
          <w:szCs w:val="24"/>
        </w:rPr>
        <w:t xml:space="preserve">Evidence of Coverage (EOC), </w:t>
      </w:r>
      <w:r w:rsidRPr="00696A48">
        <w:rPr>
          <w:szCs w:val="24"/>
        </w:rPr>
        <w:t xml:space="preserve">Provider </w:t>
      </w:r>
      <w:r>
        <w:rPr>
          <w:szCs w:val="24"/>
        </w:rPr>
        <w:t>Directory, P</w:t>
      </w:r>
      <w:r w:rsidRPr="00696A48">
        <w:rPr>
          <w:szCs w:val="24"/>
        </w:rPr>
        <w:t xml:space="preserve">harmacy Directory </w:t>
      </w:r>
      <w:r>
        <w:rPr>
          <w:szCs w:val="24"/>
        </w:rPr>
        <w:t xml:space="preserve">and Drug Formulary </w:t>
      </w:r>
      <w:r w:rsidRPr="00696A48">
        <w:rPr>
          <w:szCs w:val="24"/>
        </w:rPr>
        <w:t xml:space="preserve">can be accessed via the Member Portal and </w:t>
      </w:r>
      <w:r>
        <w:rPr>
          <w:szCs w:val="24"/>
        </w:rPr>
        <w:t xml:space="preserve">on </w:t>
      </w:r>
      <w:r w:rsidRPr="00696A48">
        <w:rPr>
          <w:szCs w:val="24"/>
        </w:rPr>
        <w:t xml:space="preserve">the plan website at </w:t>
      </w:r>
      <w:hyperlink r:id="rId17" w:history="1">
        <w:r w:rsidRPr="00696A48">
          <w:rPr>
            <w:rStyle w:val="Hyperlink"/>
            <w:szCs w:val="24"/>
          </w:rPr>
          <w:t>www.ImperialHealthPlan.com</w:t>
        </w:r>
      </w:hyperlink>
      <w:r w:rsidRPr="00696A48">
        <w:rPr>
          <w:szCs w:val="24"/>
        </w:rPr>
        <w:t>. You received a letter with instructions on how to access the</w:t>
      </w:r>
      <w:r>
        <w:rPr>
          <w:szCs w:val="24"/>
        </w:rPr>
        <w:t>se materials on the</w:t>
      </w:r>
      <w:r w:rsidRPr="00696A48">
        <w:rPr>
          <w:szCs w:val="24"/>
        </w:rPr>
        <w:t xml:space="preserve"> Member Portal.</w:t>
      </w:r>
    </w:p>
    <w:p w14:paraId="56967877" w14:textId="2667B318" w:rsidR="002C4830" w:rsidRPr="007624AB" w:rsidRDefault="002C4830" w:rsidP="00B365C9">
      <w:pPr>
        <w:pStyle w:val="BodyText"/>
        <w:spacing w:before="240"/>
        <w:ind w:left="-720" w:right="-1080"/>
        <w:rPr>
          <w:szCs w:val="24"/>
        </w:rPr>
      </w:pPr>
      <w:r w:rsidRPr="007624AB">
        <w:rPr>
          <w:szCs w:val="24"/>
        </w:rPr>
        <w:t>You are not required to take any action in response to this document</w:t>
      </w:r>
      <w:r w:rsidR="00622147" w:rsidRPr="007624AB">
        <w:rPr>
          <w:szCs w:val="24"/>
        </w:rPr>
        <w:t>,</w:t>
      </w:r>
      <w:r w:rsidR="00BC71FD" w:rsidRPr="007624AB">
        <w:rPr>
          <w:szCs w:val="24"/>
        </w:rPr>
        <w:t xml:space="preserve"> but we recommend you keep this information for future reference</w:t>
      </w:r>
      <w:r w:rsidRPr="007624AB">
        <w:rPr>
          <w:szCs w:val="24"/>
        </w:rPr>
        <w:t xml:space="preserve">. If you have any </w:t>
      </w:r>
      <w:r w:rsidR="00BB783A" w:rsidRPr="007624AB">
        <w:rPr>
          <w:szCs w:val="24"/>
        </w:rPr>
        <w:t>questions,</w:t>
      </w:r>
      <w:r w:rsidRPr="007624AB">
        <w:rPr>
          <w:szCs w:val="24"/>
        </w:rPr>
        <w:t xml:space="preserve"> please call us at</w:t>
      </w:r>
      <w:r w:rsidR="005C6671" w:rsidRPr="007624AB">
        <w:rPr>
          <w:szCs w:val="24"/>
        </w:rPr>
        <w:t xml:space="preserve">1-800-838-8271. TTY users should call 711. We are open Monday through Sunday, 8:00 am to 8:00 pm </w:t>
      </w:r>
      <w:r w:rsidR="00BB783A" w:rsidRPr="007624AB">
        <w:rPr>
          <w:szCs w:val="24"/>
        </w:rPr>
        <w:t xml:space="preserve">PST. </w:t>
      </w:r>
      <w:r w:rsidR="005C6671" w:rsidRPr="007624AB">
        <w:rPr>
          <w:szCs w:val="24"/>
        </w:rPr>
        <w:t xml:space="preserve">except holidays during October 1 through March 31 and Monday through Friday 8:00 am to 8:00 pm </w:t>
      </w:r>
      <w:r w:rsidR="00BB783A" w:rsidRPr="007624AB">
        <w:rPr>
          <w:szCs w:val="24"/>
        </w:rPr>
        <w:t xml:space="preserve">PST. </w:t>
      </w:r>
      <w:r w:rsidR="005C6671" w:rsidRPr="007624AB">
        <w:rPr>
          <w:szCs w:val="24"/>
        </w:rPr>
        <w:t>April 1 through September 30 except holidays.</w:t>
      </w:r>
    </w:p>
    <w:bookmarkEnd w:id="3"/>
    <w:p w14:paraId="243080F1" w14:textId="77777777" w:rsidR="00B365C9" w:rsidRDefault="00B365C9" w:rsidP="00FD2551">
      <w:pPr>
        <w:pStyle w:val="BodyText"/>
        <w:spacing w:before="240"/>
        <w:rPr>
          <w:i/>
        </w:rPr>
      </w:pPr>
    </w:p>
    <w:p w14:paraId="470DEE78" w14:textId="10839D26" w:rsidR="00496AEE" w:rsidRDefault="00496AEE" w:rsidP="00A87B05">
      <w:pPr>
        <w:pStyle w:val="BodyText"/>
        <w:spacing w:before="240"/>
        <w:ind w:left="-720"/>
        <w:rPr>
          <w:i/>
        </w:rPr>
      </w:pPr>
      <w:r w:rsidRPr="00496AEE">
        <w:rPr>
          <w:i/>
        </w:rPr>
        <w:t xml:space="preserve">Imperial Insurance Companies is an (HMO) (HMO SNP) with a Medicare Contract. Enrollment in Imperial Insurance Companies depends on contract renewal. </w:t>
      </w:r>
    </w:p>
    <w:p w14:paraId="51E6AF49" w14:textId="77777777" w:rsidR="00496AEE" w:rsidRPr="00496AEE" w:rsidRDefault="00496AEE" w:rsidP="00A87B05">
      <w:pPr>
        <w:pStyle w:val="BodyText"/>
        <w:spacing w:before="240"/>
        <w:ind w:left="-720"/>
        <w:rPr>
          <w:i/>
        </w:rPr>
      </w:pPr>
      <w:r w:rsidRPr="00496AEE">
        <w:rPr>
          <w:i/>
        </w:rPr>
        <w:t xml:space="preserve">Imperial Insurance Companies (HMO) (HMO SNP) complies with applicable Federal civil rights laws and does not discriminate </w:t>
      </w:r>
      <w:proofErr w:type="gramStart"/>
      <w:r w:rsidRPr="00496AEE">
        <w:rPr>
          <w:i/>
        </w:rPr>
        <w:t>on the basis of</w:t>
      </w:r>
      <w:proofErr w:type="gramEnd"/>
      <w:r w:rsidRPr="00496AEE">
        <w:rPr>
          <w:i/>
        </w:rPr>
        <w:t xml:space="preserve"> race, color, national origin, age, disability, or sex.</w:t>
      </w:r>
    </w:p>
    <w:p w14:paraId="28BCE7B7" w14:textId="77777777" w:rsidR="00496AEE" w:rsidRPr="00496AEE" w:rsidRDefault="00496AEE" w:rsidP="00A87B05">
      <w:pPr>
        <w:pStyle w:val="BodyText"/>
        <w:spacing w:before="240"/>
        <w:ind w:left="-720"/>
        <w:rPr>
          <w:i/>
        </w:rPr>
      </w:pPr>
      <w:r w:rsidRPr="00496AEE">
        <w:rPr>
          <w:i/>
        </w:rPr>
        <w:t xml:space="preserve">ATTENTION:  If you speak English, language assistance services, free of charge, are available to you. Call 1-800-838-8271 (TTY: 711). </w:t>
      </w:r>
    </w:p>
    <w:p w14:paraId="3EF528B8" w14:textId="77777777" w:rsidR="00496AEE" w:rsidRPr="00496AEE" w:rsidRDefault="00496AEE" w:rsidP="00A87B05">
      <w:pPr>
        <w:pStyle w:val="BodyText"/>
        <w:spacing w:before="240"/>
        <w:ind w:left="-720"/>
        <w:rPr>
          <w:i/>
        </w:rPr>
      </w:pPr>
      <w:r w:rsidRPr="00496AEE">
        <w:rPr>
          <w:i/>
        </w:rPr>
        <w:t xml:space="preserve">Imperial Insurance Companies (HMO) (HMO SNP) </w:t>
      </w:r>
      <w:proofErr w:type="spellStart"/>
      <w:r w:rsidRPr="00496AEE">
        <w:rPr>
          <w:i/>
        </w:rPr>
        <w:t>cumple</w:t>
      </w:r>
      <w:proofErr w:type="spellEnd"/>
      <w:r w:rsidRPr="00496AEE">
        <w:rPr>
          <w:i/>
        </w:rPr>
        <w:t xml:space="preserve"> con las </w:t>
      </w:r>
      <w:proofErr w:type="spellStart"/>
      <w:r w:rsidRPr="00496AEE">
        <w:rPr>
          <w:i/>
        </w:rPr>
        <w:t>leyes</w:t>
      </w:r>
      <w:proofErr w:type="spellEnd"/>
      <w:r w:rsidRPr="00496AEE">
        <w:rPr>
          <w:i/>
        </w:rPr>
        <w:t xml:space="preserve"> federales de derechos </w:t>
      </w:r>
      <w:proofErr w:type="spellStart"/>
      <w:r w:rsidRPr="00496AEE">
        <w:rPr>
          <w:i/>
        </w:rPr>
        <w:t>civiles</w:t>
      </w:r>
      <w:proofErr w:type="spellEnd"/>
      <w:r w:rsidRPr="00496AEE">
        <w:rPr>
          <w:i/>
        </w:rPr>
        <w:t xml:space="preserve"> </w:t>
      </w:r>
      <w:proofErr w:type="spellStart"/>
      <w:r w:rsidRPr="00496AEE">
        <w:rPr>
          <w:i/>
        </w:rPr>
        <w:t>aplicables</w:t>
      </w:r>
      <w:proofErr w:type="spellEnd"/>
      <w:r w:rsidRPr="00496AEE">
        <w:rPr>
          <w:i/>
        </w:rPr>
        <w:t xml:space="preserve"> y no </w:t>
      </w:r>
      <w:proofErr w:type="spellStart"/>
      <w:r w:rsidRPr="00496AEE">
        <w:rPr>
          <w:i/>
        </w:rPr>
        <w:t>discrimina</w:t>
      </w:r>
      <w:proofErr w:type="spellEnd"/>
      <w:r w:rsidRPr="00496AEE">
        <w:rPr>
          <w:i/>
        </w:rPr>
        <w:t xml:space="preserve"> </w:t>
      </w:r>
      <w:proofErr w:type="spellStart"/>
      <w:r w:rsidRPr="00496AEE">
        <w:rPr>
          <w:i/>
        </w:rPr>
        <w:t>por</w:t>
      </w:r>
      <w:proofErr w:type="spellEnd"/>
      <w:r w:rsidRPr="00496AEE">
        <w:rPr>
          <w:i/>
        </w:rPr>
        <w:t xml:space="preserve"> </w:t>
      </w:r>
      <w:proofErr w:type="spellStart"/>
      <w:r w:rsidRPr="00496AEE">
        <w:rPr>
          <w:i/>
        </w:rPr>
        <w:t>cuestiones</w:t>
      </w:r>
      <w:proofErr w:type="spellEnd"/>
      <w:r w:rsidRPr="00496AEE">
        <w:rPr>
          <w:i/>
        </w:rPr>
        <w:t xml:space="preserve"> de </w:t>
      </w:r>
      <w:proofErr w:type="spellStart"/>
      <w:r w:rsidRPr="00496AEE">
        <w:rPr>
          <w:i/>
        </w:rPr>
        <w:t>raza</w:t>
      </w:r>
      <w:proofErr w:type="spellEnd"/>
      <w:r w:rsidRPr="00496AEE">
        <w:rPr>
          <w:i/>
        </w:rPr>
        <w:t xml:space="preserve">, color, </w:t>
      </w:r>
      <w:proofErr w:type="spellStart"/>
      <w:r w:rsidRPr="00496AEE">
        <w:rPr>
          <w:i/>
        </w:rPr>
        <w:t>nacionalidad</w:t>
      </w:r>
      <w:proofErr w:type="spellEnd"/>
      <w:r w:rsidRPr="00496AEE">
        <w:rPr>
          <w:i/>
        </w:rPr>
        <w:t xml:space="preserve">, </w:t>
      </w:r>
      <w:proofErr w:type="spellStart"/>
      <w:r w:rsidRPr="00496AEE">
        <w:rPr>
          <w:i/>
        </w:rPr>
        <w:t>edad</w:t>
      </w:r>
      <w:proofErr w:type="spellEnd"/>
      <w:r w:rsidRPr="00496AEE">
        <w:rPr>
          <w:i/>
        </w:rPr>
        <w:t xml:space="preserve">, </w:t>
      </w:r>
      <w:proofErr w:type="spellStart"/>
      <w:r w:rsidRPr="00496AEE">
        <w:rPr>
          <w:i/>
        </w:rPr>
        <w:t>discapacidad</w:t>
      </w:r>
      <w:proofErr w:type="spellEnd"/>
      <w:r w:rsidRPr="00496AEE">
        <w:rPr>
          <w:i/>
        </w:rPr>
        <w:t xml:space="preserve"> o </w:t>
      </w:r>
      <w:proofErr w:type="spellStart"/>
      <w:r w:rsidRPr="00496AEE">
        <w:rPr>
          <w:i/>
        </w:rPr>
        <w:t>género</w:t>
      </w:r>
      <w:proofErr w:type="spellEnd"/>
      <w:r w:rsidRPr="00496AEE">
        <w:rPr>
          <w:i/>
        </w:rPr>
        <w:t>.</w:t>
      </w:r>
    </w:p>
    <w:p w14:paraId="7ED80369" w14:textId="3F0DA1CC" w:rsidR="00130572" w:rsidRPr="006C144F" w:rsidRDefault="00496AEE" w:rsidP="00A87B05">
      <w:pPr>
        <w:pStyle w:val="BodyText"/>
        <w:spacing w:before="240"/>
        <w:ind w:left="-720"/>
        <w:rPr>
          <w:i/>
        </w:rPr>
      </w:pPr>
      <w:r w:rsidRPr="00496AEE">
        <w:rPr>
          <w:i/>
        </w:rPr>
        <w:t xml:space="preserve">ATENCIÓN:  </w:t>
      </w:r>
      <w:proofErr w:type="spellStart"/>
      <w:r w:rsidRPr="00496AEE">
        <w:rPr>
          <w:i/>
        </w:rPr>
        <w:t>si</w:t>
      </w:r>
      <w:proofErr w:type="spellEnd"/>
      <w:r w:rsidRPr="00496AEE">
        <w:rPr>
          <w:i/>
        </w:rPr>
        <w:t xml:space="preserve"> </w:t>
      </w:r>
      <w:proofErr w:type="spellStart"/>
      <w:r w:rsidRPr="00496AEE">
        <w:rPr>
          <w:i/>
        </w:rPr>
        <w:t>habla</w:t>
      </w:r>
      <w:proofErr w:type="spellEnd"/>
      <w:r w:rsidRPr="00496AEE">
        <w:rPr>
          <w:i/>
        </w:rPr>
        <w:t xml:space="preserve"> </w:t>
      </w:r>
      <w:proofErr w:type="spellStart"/>
      <w:r w:rsidRPr="00496AEE">
        <w:rPr>
          <w:i/>
        </w:rPr>
        <w:t>español</w:t>
      </w:r>
      <w:proofErr w:type="spellEnd"/>
      <w:r w:rsidRPr="00496AEE">
        <w:rPr>
          <w:i/>
        </w:rPr>
        <w:t xml:space="preserve">, </w:t>
      </w:r>
      <w:proofErr w:type="spellStart"/>
      <w:r w:rsidRPr="00496AEE">
        <w:rPr>
          <w:i/>
        </w:rPr>
        <w:t>tiene</w:t>
      </w:r>
      <w:proofErr w:type="spellEnd"/>
      <w:r w:rsidRPr="00496AEE">
        <w:rPr>
          <w:i/>
        </w:rPr>
        <w:t xml:space="preserve"> a </w:t>
      </w:r>
      <w:proofErr w:type="spellStart"/>
      <w:r w:rsidRPr="00496AEE">
        <w:rPr>
          <w:i/>
        </w:rPr>
        <w:t>su</w:t>
      </w:r>
      <w:proofErr w:type="spellEnd"/>
      <w:r w:rsidRPr="00496AEE">
        <w:rPr>
          <w:i/>
        </w:rPr>
        <w:t xml:space="preserve"> </w:t>
      </w:r>
      <w:proofErr w:type="spellStart"/>
      <w:r w:rsidRPr="00496AEE">
        <w:rPr>
          <w:i/>
        </w:rPr>
        <w:t>disposición</w:t>
      </w:r>
      <w:proofErr w:type="spellEnd"/>
      <w:r w:rsidRPr="00496AEE">
        <w:rPr>
          <w:i/>
        </w:rPr>
        <w:t xml:space="preserve"> </w:t>
      </w:r>
      <w:proofErr w:type="spellStart"/>
      <w:r w:rsidRPr="00496AEE">
        <w:rPr>
          <w:i/>
        </w:rPr>
        <w:t>servicios</w:t>
      </w:r>
      <w:proofErr w:type="spellEnd"/>
      <w:r w:rsidRPr="00496AEE">
        <w:rPr>
          <w:i/>
        </w:rPr>
        <w:t xml:space="preserve"> </w:t>
      </w:r>
      <w:proofErr w:type="spellStart"/>
      <w:r w:rsidRPr="00496AEE">
        <w:rPr>
          <w:i/>
        </w:rPr>
        <w:t>gratuitos</w:t>
      </w:r>
      <w:proofErr w:type="spellEnd"/>
      <w:r w:rsidRPr="00496AEE">
        <w:rPr>
          <w:i/>
        </w:rPr>
        <w:t xml:space="preserve"> de </w:t>
      </w:r>
      <w:proofErr w:type="spellStart"/>
      <w:r w:rsidRPr="00496AEE">
        <w:rPr>
          <w:i/>
        </w:rPr>
        <w:t>asistencia</w:t>
      </w:r>
      <w:proofErr w:type="spellEnd"/>
      <w:r w:rsidRPr="00496AEE">
        <w:rPr>
          <w:i/>
        </w:rPr>
        <w:t xml:space="preserve"> </w:t>
      </w:r>
      <w:proofErr w:type="spellStart"/>
      <w:r w:rsidRPr="00496AEE">
        <w:rPr>
          <w:i/>
        </w:rPr>
        <w:t>lingüística</w:t>
      </w:r>
      <w:proofErr w:type="spellEnd"/>
      <w:r w:rsidRPr="00496AEE">
        <w:rPr>
          <w:i/>
        </w:rPr>
        <w:t xml:space="preserve">.  </w:t>
      </w:r>
      <w:proofErr w:type="spellStart"/>
      <w:r w:rsidRPr="00496AEE">
        <w:rPr>
          <w:i/>
        </w:rPr>
        <w:t>Llame</w:t>
      </w:r>
      <w:proofErr w:type="spellEnd"/>
      <w:r w:rsidRPr="00496AEE">
        <w:rPr>
          <w:i/>
        </w:rPr>
        <w:t xml:space="preserve"> al 1-800-838-8271 (TTY: 711).</w:t>
      </w:r>
    </w:p>
    <w:sectPr w:rsidR="00130572" w:rsidRPr="006C144F" w:rsidSect="00A87B05">
      <w:type w:val="continuous"/>
      <w:pgSz w:w="12240" w:h="15840"/>
      <w:pgMar w:top="1432" w:right="135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9C33" w14:textId="77777777" w:rsidR="004E6AF5" w:rsidRDefault="004E6AF5" w:rsidP="00FD6A63">
      <w:r>
        <w:separator/>
      </w:r>
    </w:p>
  </w:endnote>
  <w:endnote w:type="continuationSeparator" w:id="0">
    <w:p w14:paraId="3E64514E" w14:textId="77777777" w:rsidR="004E6AF5" w:rsidRDefault="004E6AF5" w:rsidP="00FD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6008" w14:textId="77777777" w:rsidR="009D4E6B" w:rsidRDefault="009D4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3616" w14:textId="11477BE2" w:rsidR="00FD6A63" w:rsidRPr="00FD6A63" w:rsidRDefault="00BD0EC0" w:rsidP="00B365C9">
    <w:pPr>
      <w:ind w:left="-720"/>
    </w:pPr>
    <w:r w:rsidRPr="00BD0EC0">
      <w:t>H2793_</w:t>
    </w:r>
    <w:r w:rsidR="00826F02">
      <w:t>300</w:t>
    </w:r>
    <w:r w:rsidR="00CC6378">
      <w:t>.1</w:t>
    </w:r>
    <w:r w:rsidR="00826F02">
      <w:t xml:space="preserve"> </w:t>
    </w:r>
    <w:r w:rsidRPr="00BD0EC0">
      <w:t>ANOC Errata</w:t>
    </w:r>
    <w:r w:rsidR="00FF2A0B">
      <w:t xml:space="preserve"> PDSS</w:t>
    </w:r>
    <w:r w:rsidRPr="00BD0EC0">
      <w:t>_M ENG</w:t>
    </w:r>
    <w:r w:rsidR="009D4E6B">
      <w:t xml:space="preserve"> </w:t>
    </w:r>
    <w:r w:rsidR="009D4E6B" w:rsidRPr="009D4E6B">
      <w:t xml:space="preserve">Approved </w:t>
    </w:r>
    <w:proofErr w:type="gramStart"/>
    <w:r w:rsidR="009D4E6B" w:rsidRPr="009D4E6B">
      <w:t>07</w:t>
    </w:r>
    <w:r w:rsidR="009D4E6B">
      <w:t>/</w:t>
    </w:r>
    <w:r w:rsidR="009D4E6B" w:rsidRPr="009D4E6B">
      <w:t>10</w:t>
    </w:r>
    <w:r w:rsidR="009D4E6B">
      <w:t>/</w:t>
    </w:r>
    <w:r w:rsidR="009D4E6B" w:rsidRPr="009D4E6B">
      <w:t>23</w:t>
    </w:r>
    <w:proofErr w:type="gramEnd"/>
    <w:r w:rsidRPr="00BD0EC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360B" w14:textId="77777777" w:rsidR="009D4E6B" w:rsidRDefault="009D4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6C33" w14:textId="77777777" w:rsidR="004E6AF5" w:rsidRDefault="004E6AF5" w:rsidP="00FD6A63">
      <w:r>
        <w:separator/>
      </w:r>
    </w:p>
  </w:footnote>
  <w:footnote w:type="continuationSeparator" w:id="0">
    <w:p w14:paraId="1D1DE3A7" w14:textId="77777777" w:rsidR="004E6AF5" w:rsidRDefault="004E6AF5" w:rsidP="00FD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7C8E" w14:textId="77777777" w:rsidR="009D4E6B" w:rsidRDefault="009D4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2124" w14:textId="38A247B3" w:rsidR="00F806EA" w:rsidRDefault="00F806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68D0F" wp14:editId="3ACFE773">
          <wp:simplePos x="0" y="0"/>
          <wp:positionH relativeFrom="margin">
            <wp:align>center</wp:align>
          </wp:positionH>
          <wp:positionV relativeFrom="paragraph">
            <wp:posOffset>-322043</wp:posOffset>
          </wp:positionV>
          <wp:extent cx="2386330" cy="652780"/>
          <wp:effectExtent l="0" t="0" r="0" b="0"/>
          <wp:wrapTight wrapText="bothSides">
            <wp:wrapPolygon edited="0">
              <wp:start x="0" y="0"/>
              <wp:lineTo x="0" y="20802"/>
              <wp:lineTo x="21382" y="20802"/>
              <wp:lineTo x="21382" y="0"/>
              <wp:lineTo x="0" y="0"/>
            </wp:wrapPolygon>
          </wp:wrapTight>
          <wp:docPr id="858103610" name="Picture 8581036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330" cy="65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0D2C4" w14:textId="77777777" w:rsidR="009D4E6B" w:rsidRDefault="009D4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5A9C"/>
    <w:multiLevelType w:val="hybridMultilevel"/>
    <w:tmpl w:val="C9FC842E"/>
    <w:lvl w:ilvl="0" w:tplc="EA7296A2">
      <w:start w:val="1"/>
      <w:numFmt w:val="bullet"/>
      <w:lvlText w:val="-"/>
      <w:lvlJc w:val="left"/>
      <w:pPr>
        <w:ind w:left="8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94C25"/>
    <w:multiLevelType w:val="hybridMultilevel"/>
    <w:tmpl w:val="672C9768"/>
    <w:lvl w:ilvl="0" w:tplc="3664269A"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" w15:restartNumberingAfterBreak="0">
    <w:nsid w:val="780C4358"/>
    <w:multiLevelType w:val="hybridMultilevel"/>
    <w:tmpl w:val="8D2A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02264">
    <w:abstractNumId w:val="0"/>
  </w:num>
  <w:num w:numId="2" w16cid:durableId="1302884644">
    <w:abstractNumId w:val="1"/>
  </w:num>
  <w:num w:numId="3" w16cid:durableId="346903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85C"/>
    <w:rsid w:val="00003D84"/>
    <w:rsid w:val="00010585"/>
    <w:rsid w:val="000135D8"/>
    <w:rsid w:val="00020319"/>
    <w:rsid w:val="00026FDD"/>
    <w:rsid w:val="00031502"/>
    <w:rsid w:val="000318A7"/>
    <w:rsid w:val="00034650"/>
    <w:rsid w:val="0004018E"/>
    <w:rsid w:val="0008163A"/>
    <w:rsid w:val="000816ED"/>
    <w:rsid w:val="000907A7"/>
    <w:rsid w:val="00105EA7"/>
    <w:rsid w:val="0011093B"/>
    <w:rsid w:val="001166B1"/>
    <w:rsid w:val="0012048F"/>
    <w:rsid w:val="00130572"/>
    <w:rsid w:val="001333BA"/>
    <w:rsid w:val="001627A2"/>
    <w:rsid w:val="00174E47"/>
    <w:rsid w:val="00184388"/>
    <w:rsid w:val="00185F71"/>
    <w:rsid w:val="00187AE8"/>
    <w:rsid w:val="001A1CBD"/>
    <w:rsid w:val="001A4141"/>
    <w:rsid w:val="001A6362"/>
    <w:rsid w:val="001D676E"/>
    <w:rsid w:val="001E2B4B"/>
    <w:rsid w:val="001E4A31"/>
    <w:rsid w:val="001F5463"/>
    <w:rsid w:val="00201AC7"/>
    <w:rsid w:val="00207EC5"/>
    <w:rsid w:val="00213299"/>
    <w:rsid w:val="00214AD3"/>
    <w:rsid w:val="002316F3"/>
    <w:rsid w:val="002473FD"/>
    <w:rsid w:val="0028659C"/>
    <w:rsid w:val="00293326"/>
    <w:rsid w:val="002B6DB0"/>
    <w:rsid w:val="002C4830"/>
    <w:rsid w:val="00316407"/>
    <w:rsid w:val="00316C9C"/>
    <w:rsid w:val="00331499"/>
    <w:rsid w:val="00335E27"/>
    <w:rsid w:val="00344E2E"/>
    <w:rsid w:val="003454E4"/>
    <w:rsid w:val="003515DE"/>
    <w:rsid w:val="003547F9"/>
    <w:rsid w:val="003708A6"/>
    <w:rsid w:val="003A37BF"/>
    <w:rsid w:val="003B5FCE"/>
    <w:rsid w:val="003C54A9"/>
    <w:rsid w:val="003E7ECB"/>
    <w:rsid w:val="004017D7"/>
    <w:rsid w:val="00413A77"/>
    <w:rsid w:val="00455F8F"/>
    <w:rsid w:val="00462542"/>
    <w:rsid w:val="00492CA8"/>
    <w:rsid w:val="00496AEE"/>
    <w:rsid w:val="004B07BF"/>
    <w:rsid w:val="004B437E"/>
    <w:rsid w:val="004B7DCD"/>
    <w:rsid w:val="004C3A97"/>
    <w:rsid w:val="004D1A3B"/>
    <w:rsid w:val="004D66C4"/>
    <w:rsid w:val="004E5BED"/>
    <w:rsid w:val="004E6AF5"/>
    <w:rsid w:val="005161EA"/>
    <w:rsid w:val="00517D6D"/>
    <w:rsid w:val="00547755"/>
    <w:rsid w:val="00566C6A"/>
    <w:rsid w:val="00583172"/>
    <w:rsid w:val="005B2059"/>
    <w:rsid w:val="005B6E65"/>
    <w:rsid w:val="005B7A2A"/>
    <w:rsid w:val="005C6671"/>
    <w:rsid w:val="005D4CCF"/>
    <w:rsid w:val="005E62EE"/>
    <w:rsid w:val="005E774B"/>
    <w:rsid w:val="0060357A"/>
    <w:rsid w:val="00605EC1"/>
    <w:rsid w:val="006101F8"/>
    <w:rsid w:val="006148ED"/>
    <w:rsid w:val="00622147"/>
    <w:rsid w:val="0065484A"/>
    <w:rsid w:val="006743A6"/>
    <w:rsid w:val="00686015"/>
    <w:rsid w:val="006918C5"/>
    <w:rsid w:val="006A48A3"/>
    <w:rsid w:val="006B6D24"/>
    <w:rsid w:val="006C144F"/>
    <w:rsid w:val="006E132F"/>
    <w:rsid w:val="006F59E2"/>
    <w:rsid w:val="00705EAF"/>
    <w:rsid w:val="00707354"/>
    <w:rsid w:val="00712C2E"/>
    <w:rsid w:val="007431AA"/>
    <w:rsid w:val="007624AB"/>
    <w:rsid w:val="007739F6"/>
    <w:rsid w:val="00777AB5"/>
    <w:rsid w:val="00780EB3"/>
    <w:rsid w:val="007814FA"/>
    <w:rsid w:val="00783A81"/>
    <w:rsid w:val="00785951"/>
    <w:rsid w:val="00792188"/>
    <w:rsid w:val="0079521C"/>
    <w:rsid w:val="0079588B"/>
    <w:rsid w:val="007C6336"/>
    <w:rsid w:val="007C6403"/>
    <w:rsid w:val="007E6B2F"/>
    <w:rsid w:val="008049A1"/>
    <w:rsid w:val="0081097A"/>
    <w:rsid w:val="0082625D"/>
    <w:rsid w:val="00826F02"/>
    <w:rsid w:val="00833EB2"/>
    <w:rsid w:val="008463DB"/>
    <w:rsid w:val="0086632C"/>
    <w:rsid w:val="008B26DD"/>
    <w:rsid w:val="008B4A0F"/>
    <w:rsid w:val="008C29C2"/>
    <w:rsid w:val="008C5BF9"/>
    <w:rsid w:val="008C6CE5"/>
    <w:rsid w:val="008F6672"/>
    <w:rsid w:val="00905AD1"/>
    <w:rsid w:val="00922B1D"/>
    <w:rsid w:val="00932DA4"/>
    <w:rsid w:val="0093713E"/>
    <w:rsid w:val="00953A34"/>
    <w:rsid w:val="009B5AB5"/>
    <w:rsid w:val="009C7B06"/>
    <w:rsid w:val="009D2CB5"/>
    <w:rsid w:val="009D4E6B"/>
    <w:rsid w:val="009E33E5"/>
    <w:rsid w:val="009E4CD1"/>
    <w:rsid w:val="00A04714"/>
    <w:rsid w:val="00A2232D"/>
    <w:rsid w:val="00A22505"/>
    <w:rsid w:val="00A3083D"/>
    <w:rsid w:val="00A32EB2"/>
    <w:rsid w:val="00A40465"/>
    <w:rsid w:val="00A73E18"/>
    <w:rsid w:val="00A87B05"/>
    <w:rsid w:val="00AA0060"/>
    <w:rsid w:val="00AB541D"/>
    <w:rsid w:val="00AB72EE"/>
    <w:rsid w:val="00AD685C"/>
    <w:rsid w:val="00AE7F58"/>
    <w:rsid w:val="00B16D2A"/>
    <w:rsid w:val="00B25BD7"/>
    <w:rsid w:val="00B365C9"/>
    <w:rsid w:val="00B52FDB"/>
    <w:rsid w:val="00B633AD"/>
    <w:rsid w:val="00BB783A"/>
    <w:rsid w:val="00BC71FD"/>
    <w:rsid w:val="00BD0EC0"/>
    <w:rsid w:val="00BD37BB"/>
    <w:rsid w:val="00BF0AC9"/>
    <w:rsid w:val="00BF5806"/>
    <w:rsid w:val="00C12FBD"/>
    <w:rsid w:val="00C40284"/>
    <w:rsid w:val="00C62B73"/>
    <w:rsid w:val="00C84601"/>
    <w:rsid w:val="00C92EA5"/>
    <w:rsid w:val="00CB46CD"/>
    <w:rsid w:val="00CC42AC"/>
    <w:rsid w:val="00CC6378"/>
    <w:rsid w:val="00CD2363"/>
    <w:rsid w:val="00CD3C84"/>
    <w:rsid w:val="00CE5B56"/>
    <w:rsid w:val="00CF0B7A"/>
    <w:rsid w:val="00D079BE"/>
    <w:rsid w:val="00D12CA6"/>
    <w:rsid w:val="00D1466B"/>
    <w:rsid w:val="00D21FC6"/>
    <w:rsid w:val="00D23B41"/>
    <w:rsid w:val="00D3386B"/>
    <w:rsid w:val="00D61C80"/>
    <w:rsid w:val="00D70249"/>
    <w:rsid w:val="00D714DE"/>
    <w:rsid w:val="00D753D1"/>
    <w:rsid w:val="00D77E8D"/>
    <w:rsid w:val="00D84042"/>
    <w:rsid w:val="00D91BE8"/>
    <w:rsid w:val="00DB2F73"/>
    <w:rsid w:val="00E0359A"/>
    <w:rsid w:val="00E06CF9"/>
    <w:rsid w:val="00E16F69"/>
    <w:rsid w:val="00E17ACF"/>
    <w:rsid w:val="00E51DB7"/>
    <w:rsid w:val="00E57FDC"/>
    <w:rsid w:val="00E62C2B"/>
    <w:rsid w:val="00E62D94"/>
    <w:rsid w:val="00E667D1"/>
    <w:rsid w:val="00E74B8F"/>
    <w:rsid w:val="00E775E8"/>
    <w:rsid w:val="00E86231"/>
    <w:rsid w:val="00EA328A"/>
    <w:rsid w:val="00EC15AC"/>
    <w:rsid w:val="00ED42AB"/>
    <w:rsid w:val="00EE3587"/>
    <w:rsid w:val="00EE6E51"/>
    <w:rsid w:val="00EF086F"/>
    <w:rsid w:val="00EF16FA"/>
    <w:rsid w:val="00F1180E"/>
    <w:rsid w:val="00F15D89"/>
    <w:rsid w:val="00F42134"/>
    <w:rsid w:val="00F44D5F"/>
    <w:rsid w:val="00F5753C"/>
    <w:rsid w:val="00F62A3E"/>
    <w:rsid w:val="00F62FE6"/>
    <w:rsid w:val="00F66DED"/>
    <w:rsid w:val="00F72CE2"/>
    <w:rsid w:val="00F74475"/>
    <w:rsid w:val="00F806EA"/>
    <w:rsid w:val="00F857A9"/>
    <w:rsid w:val="00F90CB2"/>
    <w:rsid w:val="00FA2FF5"/>
    <w:rsid w:val="00FD2551"/>
    <w:rsid w:val="00FD26A5"/>
    <w:rsid w:val="00FD6A63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B79CCB"/>
  <w15:docId w15:val="{B5787586-BFD3-4361-AAC4-09045B5C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44F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D2551"/>
    <w:pPr>
      <w:keepNext/>
      <w:keepLines/>
      <w:spacing w:before="240" w:after="240"/>
      <w:outlineLvl w:val="1"/>
    </w:pPr>
    <w:rPr>
      <w:b/>
      <w:snapToGrid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2551"/>
    <w:rPr>
      <w:rFonts w:ascii="Times New Roman" w:eastAsia="Times New Roman" w:hAnsi="Times New Roman" w:cs="Times New Roman"/>
      <w:b/>
      <w:snapToGrid w:val="0"/>
      <w:sz w:val="24"/>
      <w:szCs w:val="24"/>
    </w:rPr>
  </w:style>
  <w:style w:type="paragraph" w:styleId="Header">
    <w:name w:val="header"/>
    <w:basedOn w:val="Normal"/>
    <w:link w:val="HeaderChar"/>
    <w:rsid w:val="00AD68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685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D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1">
    <w:name w:val="Table Header 1"/>
    <w:basedOn w:val="Normal"/>
    <w:qFormat/>
    <w:rsid w:val="00462542"/>
    <w:pPr>
      <w:jc w:val="center"/>
    </w:pPr>
    <w:rPr>
      <w:rFonts w:ascii="Arial" w:hAnsi="Arial"/>
      <w:b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A2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0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4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4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48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174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7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E6B2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6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A6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C144F"/>
    <w:rPr>
      <w:rFonts w:asciiTheme="majorHAnsi" w:eastAsiaTheme="majorEastAsia" w:hAnsiTheme="majorHAnsi" w:cstheme="majorBidi"/>
      <w:sz w:val="28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6C144F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rsid w:val="006C144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5C66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perialHealthPlan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745718D8E904A9D7D74EF68ED97BF" ma:contentTypeVersion="6" ma:contentTypeDescription="Create a new document." ma:contentTypeScope="" ma:versionID="a5c0e792b64153db901d316671a70219">
  <xsd:schema xmlns:xsd="http://www.w3.org/2001/XMLSchema" xmlns:xs="http://www.w3.org/2001/XMLSchema" xmlns:p="http://schemas.microsoft.com/office/2006/metadata/properties" xmlns:ns2="da18d47e-3fa7-4b3f-8cd6-bf77b3745d08" xmlns:ns3="85b3387d-5ed7-41ca-8218-b2e7b10ab262" targetNamespace="http://schemas.microsoft.com/office/2006/metadata/properties" ma:root="true" ma:fieldsID="2a0c6b9f0fb21447098c8a0d3bfebc3a" ns2:_="" ns3:_="">
    <xsd:import namespace="da18d47e-3fa7-4b3f-8cd6-bf77b3745d08"/>
    <xsd:import namespace="85b3387d-5ed7-41ca-8218-b2e7b10ab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8d47e-3fa7-4b3f-8cd6-bf77b3745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3387d-5ed7-41ca-8218-b2e7b10ab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5A553-23C8-4A73-889E-EB7F582C7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DB3C3-1F3B-49F8-85BE-7FB0BCBC7F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30ACA1-78C2-4029-95DA-6A0A5C665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8d47e-3fa7-4b3f-8cd6-bf77b3745d08"/>
    <ds:schemaRef ds:uri="85b3387d-5ed7-41ca-8218-b2e7b10ab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33A41-6051-4D04-B327-FCE53C73CE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Errata Annual Notice of Change (ANOC) and Evidence of Coverage (EOC) Templates</vt:lpstr>
    </vt:vector>
  </TitlesOfParts>
  <Company>CMS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Errata Annual Notice of Change (ANOC) and Evidence of Coverage (EOC) Templates</dc:title>
  <dc:subject>ANOC Errata</dc:subject>
  <dc:creator>Centers for Medicare &amp; Medicaid Services</dc:creator>
  <cp:keywords>Annual Notice of Change, ANOC, Evidence of Coverage, EOC, 2020, Template, Errata</cp:keywords>
  <cp:lastModifiedBy>Erica Ruiz</cp:lastModifiedBy>
  <cp:revision>18</cp:revision>
  <cp:lastPrinted>2016-04-18T15:23:00Z</cp:lastPrinted>
  <dcterms:created xsi:type="dcterms:W3CDTF">2022-10-14T00:57:00Z</dcterms:created>
  <dcterms:modified xsi:type="dcterms:W3CDTF">2023-07-11T20:33:00Z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0x010100143745718D8E904A9D7D74EF68ED97BF</vt:lpwstr>
  </property>
  <property fmtid="{D5CDD505-2E9C-101B-9397-08002B2CF9AE}" pid="4" name="Copyright">
    <vt:lpwstr>Public Domain</vt:lpwstr>
  </property>
  <property fmtid="{D5CDD505-2E9C-101B-9397-08002B2CF9AE}" pid="5" name="Language">
    <vt:lpwstr>en</vt:lpwstr>
  </property>
</Properties>
</file>